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122A1F" w14:paraId="08D7978F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AD57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A750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122A1F" w14:paraId="7E6AC7B5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0737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A0A5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22A1F" w14:paraId="25DA5472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EED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63D1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122A1F" w14:paraId="3D5593A5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5548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8A03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122A1F" w14:paraId="1C04437F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F2D7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EA0A" w14:textId="77777777" w:rsidR="00122A1F" w:rsidRPr="00741A81" w:rsidRDefault="00122A1F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74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en-GB"/>
              </w:rPr>
              <w:t>Accounting and Audit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122A1F" w14:paraId="670D5A90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C56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8BB78D" w14:textId="77777777" w:rsidR="00122A1F" w:rsidRPr="00AC68EE" w:rsidRDefault="00122A1F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95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Accounting Theory and Financial Reporting</w:t>
            </w:r>
          </w:p>
        </w:tc>
      </w:tr>
      <w:tr w:rsidR="00122A1F" w14:paraId="32760F80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24F3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418F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SC.CA.O.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1.03</w:t>
            </w:r>
          </w:p>
        </w:tc>
      </w:tr>
      <w:tr w:rsidR="00122A1F" w14:paraId="3DE78103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6169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F707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122A1F" w14:paraId="0CC69AFF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3624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EC0E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122A1F" w14:paraId="2AC3784B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EE2C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D70B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122A1F" w14:paraId="32EC044E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B109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6D4D" w14:textId="77777777" w:rsidR="00122A1F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 Ph.D. Mariana MAN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122A1F" w14:paraId="1FFC4859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81ECD9" w14:textId="77777777" w:rsidR="00122A1F" w:rsidRDefault="00122A1F" w:rsidP="00B0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681BB8" w14:textId="77777777" w:rsidR="00122A1F" w:rsidRDefault="00122A1F" w:rsidP="00B0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122A1F" w14:paraId="1759104A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4464" w14:textId="77777777" w:rsidR="00122A1F" w:rsidRPr="00C917F0" w:rsidRDefault="00122A1F" w:rsidP="00B01A3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69FC83CC" w14:textId="5D52D95B" w:rsidR="00741A81" w:rsidRPr="001955D4" w:rsidRDefault="00741A81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741A81">
              <w:rPr>
                <w:rFonts w:ascii="Times New Roman" w:eastAsia="Times New Roman" w:hAnsi="Times New Roman" w:cs="Times New Roman"/>
                <w:lang w:val="en" w:eastAsia="en-GB"/>
              </w:rPr>
              <w:t>The place and role of accounting in the economic information system; the object and method of accounting</w:t>
            </w:r>
          </w:p>
        </w:tc>
      </w:tr>
      <w:tr w:rsidR="00122A1F" w14:paraId="7290E670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9EEE" w14:textId="77777777" w:rsidR="00122A1F" w:rsidRPr="00C917F0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0127E536" w14:textId="47532F85" w:rsidR="00741A81" w:rsidRPr="001955D4" w:rsidRDefault="00741A81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741A81">
              <w:rPr>
                <w:rFonts w:ascii="Times New Roman" w:eastAsia="Times New Roman" w:hAnsi="Times New Roman" w:cs="Times New Roman"/>
                <w:lang w:val="en" w:eastAsia="en-GB"/>
              </w:rPr>
              <w:t>Accounting theory and general principles of accounting</w:t>
            </w:r>
          </w:p>
        </w:tc>
      </w:tr>
      <w:tr w:rsidR="00122A1F" w14:paraId="0853E96D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3BC4" w14:textId="77777777" w:rsidR="00122A1F" w:rsidRPr="00C917F0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3.</w:t>
            </w:r>
          </w:p>
        </w:tc>
        <w:tc>
          <w:tcPr>
            <w:tcW w:w="8210" w:type="dxa"/>
            <w:shd w:val="clear" w:color="auto" w:fill="auto"/>
          </w:tcPr>
          <w:p w14:paraId="263B349A" w14:textId="5BD790DB" w:rsidR="00122A1F" w:rsidRDefault="00741A81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" w:eastAsia="en-GB"/>
              </w:rPr>
            </w:pPr>
            <w:r w:rsidRPr="00741A81">
              <w:rPr>
                <w:rFonts w:ascii="Times New Roman" w:eastAsia="Times New Roman" w:hAnsi="Times New Roman" w:cs="Times New Roman"/>
                <w:lang w:val="en" w:eastAsia="en-GB"/>
              </w:rPr>
              <w:t>Accounting for fixed assets and current assets</w:t>
            </w:r>
          </w:p>
          <w:p w14:paraId="6432B4EE" w14:textId="4F987131" w:rsidR="00741A81" w:rsidRPr="00122A1F" w:rsidRDefault="00741A81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" w:eastAsia="en-GB"/>
              </w:rPr>
            </w:pPr>
          </w:p>
        </w:tc>
      </w:tr>
      <w:tr w:rsidR="00122A1F" w14:paraId="523CA025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1B5" w14:textId="77777777" w:rsidR="00122A1F" w:rsidRPr="00C917F0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4.</w:t>
            </w:r>
          </w:p>
        </w:tc>
        <w:tc>
          <w:tcPr>
            <w:tcW w:w="8210" w:type="dxa"/>
            <w:shd w:val="clear" w:color="auto" w:fill="auto"/>
          </w:tcPr>
          <w:p w14:paraId="1AC9FEB2" w14:textId="53DE9FA0" w:rsidR="00741A81" w:rsidRPr="00122A1F" w:rsidRDefault="00741A81" w:rsidP="00B01A3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en-GB" w:eastAsia="en-GB"/>
              </w:rPr>
            </w:pPr>
            <w:r w:rsidRPr="00741A81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GB"/>
              </w:rPr>
              <w:t>Equity and debt accounting</w:t>
            </w:r>
          </w:p>
        </w:tc>
      </w:tr>
      <w:tr w:rsidR="00122A1F" w14:paraId="6AFB8A28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8F18" w14:textId="77777777" w:rsidR="00122A1F" w:rsidRPr="00C917F0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5.</w:t>
            </w:r>
          </w:p>
        </w:tc>
        <w:tc>
          <w:tcPr>
            <w:tcW w:w="8210" w:type="dxa"/>
            <w:shd w:val="clear" w:color="auto" w:fill="auto"/>
          </w:tcPr>
          <w:p w14:paraId="205D6941" w14:textId="77777777" w:rsidR="00741A81" w:rsidRPr="00741A81" w:rsidRDefault="00741A81" w:rsidP="00741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o-RO" w:eastAsia="en-GB"/>
              </w:rPr>
            </w:pPr>
            <w:r w:rsidRPr="00741A81">
              <w:rPr>
                <w:rFonts w:ascii="Times New Roman" w:eastAsia="Times New Roman" w:hAnsi="Times New Roman" w:cs="Times New Roman"/>
                <w:lang w:val="en" w:eastAsia="en-GB"/>
              </w:rPr>
              <w:t>Balance sheet: content, structure, preparation, analysis</w:t>
            </w:r>
          </w:p>
          <w:p w14:paraId="60F67BE2" w14:textId="04339A97" w:rsidR="00122A1F" w:rsidRPr="00122A1F" w:rsidRDefault="00122A1F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" w:eastAsia="en-GB"/>
              </w:rPr>
            </w:pPr>
          </w:p>
        </w:tc>
      </w:tr>
      <w:tr w:rsidR="00122A1F" w14:paraId="0840C59C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0070" w14:textId="77777777" w:rsidR="00122A1F" w:rsidRPr="00C917F0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6.</w:t>
            </w:r>
          </w:p>
        </w:tc>
        <w:tc>
          <w:tcPr>
            <w:tcW w:w="8210" w:type="dxa"/>
            <w:shd w:val="clear" w:color="auto" w:fill="auto"/>
          </w:tcPr>
          <w:p w14:paraId="684DB5B5" w14:textId="1181A779" w:rsidR="00122A1F" w:rsidRPr="00122A1F" w:rsidRDefault="00741A81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" w:eastAsia="en-GB"/>
              </w:rPr>
            </w:pPr>
            <w:r w:rsidRPr="00741A81">
              <w:rPr>
                <w:rFonts w:ascii="Times New Roman" w:eastAsia="Times New Roman" w:hAnsi="Times New Roman" w:cs="Times New Roman"/>
                <w:lang w:val="en" w:eastAsia="en-GB"/>
              </w:rPr>
              <w:t>Profit and loss account: content, structure, preparation, analysis</w:t>
            </w:r>
          </w:p>
        </w:tc>
      </w:tr>
      <w:tr w:rsidR="00122A1F" w14:paraId="6151AE60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7E1" w14:textId="77777777" w:rsidR="00122A1F" w:rsidRPr="00C917F0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7.</w:t>
            </w:r>
          </w:p>
        </w:tc>
        <w:tc>
          <w:tcPr>
            <w:tcW w:w="8210" w:type="dxa"/>
            <w:shd w:val="clear" w:color="auto" w:fill="auto"/>
          </w:tcPr>
          <w:p w14:paraId="1C401426" w14:textId="2F31D68A" w:rsidR="00741A81" w:rsidRPr="00122A1F" w:rsidRDefault="00741A81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" w:eastAsia="en-GB"/>
              </w:rPr>
            </w:pPr>
            <w:r w:rsidRPr="00741A81">
              <w:rPr>
                <w:rFonts w:ascii="Times New Roman" w:eastAsia="Times New Roman" w:hAnsi="Times New Roman" w:cs="Times New Roman"/>
                <w:lang w:val="en" w:eastAsia="en-GB"/>
              </w:rPr>
              <w:t>Cash flow statement. Accounting policies and explanatory notes</w:t>
            </w:r>
          </w:p>
        </w:tc>
      </w:tr>
      <w:tr w:rsidR="00122A1F" w14:paraId="4FA317CB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7809" w14:textId="77777777" w:rsidR="00122A1F" w:rsidRPr="00C917F0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8.</w:t>
            </w:r>
          </w:p>
        </w:tc>
        <w:tc>
          <w:tcPr>
            <w:tcW w:w="8210" w:type="dxa"/>
            <w:shd w:val="clear" w:color="auto" w:fill="auto"/>
          </w:tcPr>
          <w:p w14:paraId="0858BEF9" w14:textId="07CA0639" w:rsidR="00122A1F" w:rsidRPr="00122A1F" w:rsidRDefault="00741A81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" w:eastAsia="en-GB"/>
              </w:rPr>
            </w:pPr>
            <w:r w:rsidRPr="00741A81">
              <w:rPr>
                <w:rFonts w:ascii="Times New Roman" w:eastAsia="Times New Roman" w:hAnsi="Times New Roman" w:cs="Times New Roman"/>
                <w:lang w:val="en" w:eastAsia="en-GB"/>
              </w:rPr>
              <w:t>Consolidated financial statements</w:t>
            </w:r>
          </w:p>
        </w:tc>
      </w:tr>
      <w:tr w:rsidR="00122A1F" w14:paraId="0A421AC9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AF92" w14:textId="77777777" w:rsidR="00122A1F" w:rsidRPr="00C917F0" w:rsidRDefault="00122A1F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9.</w:t>
            </w:r>
          </w:p>
        </w:tc>
        <w:tc>
          <w:tcPr>
            <w:tcW w:w="8210" w:type="dxa"/>
            <w:shd w:val="clear" w:color="auto" w:fill="auto"/>
          </w:tcPr>
          <w:p w14:paraId="0060524E" w14:textId="47EE7A23" w:rsidR="00122A1F" w:rsidRPr="00122A1F" w:rsidRDefault="00741A81" w:rsidP="00B01A3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en-GB" w:eastAsia="en-GB"/>
              </w:rPr>
            </w:pPr>
            <w:r w:rsidRPr="00741A81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GB"/>
              </w:rPr>
              <w:t>Non-financial reporting accounting technologies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55B0D" w14:textId="77777777" w:rsidR="00302B3A" w:rsidRDefault="00302B3A" w:rsidP="00846F41">
      <w:pPr>
        <w:spacing w:after="0" w:line="240" w:lineRule="auto"/>
      </w:pPr>
      <w:r>
        <w:separator/>
      </w:r>
    </w:p>
  </w:endnote>
  <w:endnote w:type="continuationSeparator" w:id="0">
    <w:p w14:paraId="4D082F17" w14:textId="77777777" w:rsidR="00302B3A" w:rsidRDefault="00302B3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BF007" w14:textId="77777777" w:rsidR="00302B3A" w:rsidRDefault="00302B3A" w:rsidP="00846F41">
      <w:pPr>
        <w:spacing w:after="0" w:line="240" w:lineRule="auto"/>
      </w:pPr>
      <w:r>
        <w:separator/>
      </w:r>
    </w:p>
  </w:footnote>
  <w:footnote w:type="continuationSeparator" w:id="0">
    <w:p w14:paraId="5E7C7E2E" w14:textId="77777777" w:rsidR="00302B3A" w:rsidRDefault="00302B3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A0789"/>
    <w:rsid w:val="00122A1F"/>
    <w:rsid w:val="001844A1"/>
    <w:rsid w:val="00187518"/>
    <w:rsid w:val="0027030E"/>
    <w:rsid w:val="002876BF"/>
    <w:rsid w:val="002E3AEB"/>
    <w:rsid w:val="00302B3A"/>
    <w:rsid w:val="00344DB0"/>
    <w:rsid w:val="00394EED"/>
    <w:rsid w:val="003C083D"/>
    <w:rsid w:val="004D6C15"/>
    <w:rsid w:val="004E1C77"/>
    <w:rsid w:val="00531580"/>
    <w:rsid w:val="005B2D6A"/>
    <w:rsid w:val="005C5B8C"/>
    <w:rsid w:val="005D7EC8"/>
    <w:rsid w:val="0061137D"/>
    <w:rsid w:val="0061284C"/>
    <w:rsid w:val="00623A40"/>
    <w:rsid w:val="0065339F"/>
    <w:rsid w:val="00692DC8"/>
    <w:rsid w:val="006C2C47"/>
    <w:rsid w:val="006D3C8D"/>
    <w:rsid w:val="00741A81"/>
    <w:rsid w:val="007F77A9"/>
    <w:rsid w:val="00846F41"/>
    <w:rsid w:val="00876FCF"/>
    <w:rsid w:val="0090786B"/>
    <w:rsid w:val="00917D40"/>
    <w:rsid w:val="00956E2B"/>
    <w:rsid w:val="009665AD"/>
    <w:rsid w:val="009E31CB"/>
    <w:rsid w:val="009F0CBC"/>
    <w:rsid w:val="009F790A"/>
    <w:rsid w:val="00A4288D"/>
    <w:rsid w:val="00B64776"/>
    <w:rsid w:val="00B812C5"/>
    <w:rsid w:val="00BC5E5F"/>
    <w:rsid w:val="00BD002B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E07B9B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A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A1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Man Mariana</cp:lastModifiedBy>
  <cp:revision>5</cp:revision>
  <cp:lastPrinted>2018-01-23T17:28:00Z</cp:lastPrinted>
  <dcterms:created xsi:type="dcterms:W3CDTF">2020-12-17T20:51:00Z</dcterms:created>
  <dcterms:modified xsi:type="dcterms:W3CDTF">2020-12-20T10:27:00Z</dcterms:modified>
</cp:coreProperties>
</file>